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AA" w:rsidRPr="00A66FA0" w:rsidRDefault="000F3BAA" w:rsidP="000F3BAA">
      <w:pPr>
        <w:jc w:val="center"/>
        <w:rPr>
          <w:rFonts w:asciiTheme="majorHAnsi" w:hAnsiTheme="majorHAnsi" w:cstheme="majorHAnsi"/>
          <w:sz w:val="24"/>
          <w:szCs w:val="24"/>
        </w:rPr>
      </w:pPr>
      <w:r w:rsidRPr="00A66FA0">
        <w:rPr>
          <w:rFonts w:asciiTheme="majorHAnsi" w:hAnsiTheme="majorHAnsi" w:cstheme="majorHAnsi"/>
          <w:b/>
          <w:sz w:val="24"/>
          <w:szCs w:val="24"/>
          <w:u w:val="single"/>
        </w:rPr>
        <w:t>How to Avoid Violating a Copyright</w:t>
      </w:r>
    </w:p>
    <w:p w:rsidR="000F3BAA" w:rsidRPr="00A66FA0" w:rsidRDefault="000F3BAA" w:rsidP="000F3BAA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0F3BAA" w:rsidRPr="00A66FA0" w:rsidRDefault="002D7484" w:rsidP="000F3BAA">
      <w:pPr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Comment Eviter de Violer le Droit d'A</w:t>
      </w:r>
      <w:r w:rsidR="000F3BAA" w:rsidRPr="00A66FA0">
        <w:rPr>
          <w:rFonts w:asciiTheme="majorHAnsi" w:hAnsiTheme="majorHAnsi" w:cstheme="majorHAnsi"/>
          <w:b/>
          <w:sz w:val="24"/>
          <w:szCs w:val="24"/>
          <w:u w:val="single"/>
          <w:lang w:val="fr-FR"/>
        </w:rPr>
        <w:t>uteur</w:t>
      </w:r>
    </w:p>
    <w:p w:rsidR="000F3BAA" w:rsidRPr="00A66FA0" w:rsidRDefault="000F3BAA" w:rsidP="000F3BAA">
      <w:pPr>
        <w:rPr>
          <w:rFonts w:asciiTheme="majorHAnsi" w:hAnsiTheme="majorHAnsi" w:cstheme="majorHAnsi"/>
          <w:sz w:val="24"/>
          <w:szCs w:val="24"/>
          <w:lang w:val="fr-FR"/>
        </w:rPr>
      </w:pPr>
    </w:p>
    <w:p w:rsidR="000F3BAA" w:rsidRPr="00A66FA0" w:rsidRDefault="000F3BAA" w:rsidP="000F3BAA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Par Jennifer Gray Woods</w:t>
      </w:r>
    </w:p>
    <w:p w:rsidR="000F3BAA" w:rsidRPr="00A66FA0" w:rsidRDefault="002D7484" w:rsidP="000F3BAA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Le droit</w:t>
      </w:r>
      <w:r w:rsidR="000F3BAA">
        <w:rPr>
          <w:rFonts w:asciiTheme="majorHAnsi" w:hAnsiTheme="majorHAnsi" w:cstheme="majorHAnsi"/>
          <w:sz w:val="24"/>
          <w:szCs w:val="24"/>
          <w:lang w:val="fr-FR"/>
        </w:rPr>
        <w:t xml:space="preserve"> d'auteur </w:t>
      </w:r>
      <w:r>
        <w:rPr>
          <w:rFonts w:asciiTheme="majorHAnsi" w:hAnsiTheme="majorHAnsi" w:cstheme="majorHAnsi"/>
          <w:sz w:val="24"/>
          <w:szCs w:val="24"/>
          <w:lang w:val="fr-FR"/>
        </w:rPr>
        <w:t xml:space="preserve">est 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>un</w:t>
      </w:r>
      <w:r w:rsidR="000F3BAA"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ensemble de droits accordés aux créateurs d'œuvres originales qui se présentent sous une forme d'expression tangible. Voici cinq règles à garder à l’esprit :</w:t>
      </w:r>
    </w:p>
    <w:p w:rsidR="000F3BAA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1. </w:t>
      </w:r>
      <w:r>
        <w:rPr>
          <w:rFonts w:asciiTheme="majorHAnsi" w:hAnsiTheme="majorHAnsi" w:cstheme="majorHAnsi"/>
          <w:sz w:val="24"/>
          <w:szCs w:val="24"/>
          <w:lang w:val="fr-FR"/>
        </w:rPr>
        <w:t>Seul le propriétaire du droit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d'auteur a le droit de :</w:t>
      </w:r>
    </w:p>
    <w:p w:rsidR="000F3BAA" w:rsidRDefault="000F3BAA" w:rsidP="000F3BAA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Faire des copies</w:t>
      </w:r>
    </w:p>
    <w:p w:rsidR="000F3BAA" w:rsidRDefault="000F3BAA" w:rsidP="000F3BAA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Distribuer</w:t>
      </w:r>
    </w:p>
    <w:p w:rsidR="000F3BAA" w:rsidRDefault="000F3BAA" w:rsidP="000F3BAA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Faire une présentation publique</w:t>
      </w:r>
    </w:p>
    <w:p w:rsidR="000F3BAA" w:rsidRDefault="000F3BAA" w:rsidP="000F3BAA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Afficher</w:t>
      </w:r>
    </w:p>
    <w:p w:rsidR="000F3BAA" w:rsidRPr="00A66FA0" w:rsidRDefault="000F3BAA" w:rsidP="000F3BAA">
      <w:pPr>
        <w:pStyle w:val="ListParagraph"/>
        <w:numPr>
          <w:ilvl w:val="0"/>
          <w:numId w:val="3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Produire des dérivés</w:t>
      </w:r>
    </w:p>
    <w:p w:rsidR="000F3BAA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2. Utiliser des matériels sans obtenir au préalable l'autorisat</w:t>
      </w:r>
      <w:r>
        <w:rPr>
          <w:rFonts w:asciiTheme="majorHAnsi" w:hAnsiTheme="majorHAnsi" w:cstheme="majorHAnsi"/>
          <w:sz w:val="24"/>
          <w:szCs w:val="24"/>
          <w:lang w:val="fr-FR"/>
        </w:rPr>
        <w:t>ion est une violation du droit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d'auteur qui est punie d’une amende pouvant aller jusqu'à $150.000 dollars par violation. Ces violations incluent :</w:t>
      </w:r>
    </w:p>
    <w:p w:rsidR="000F3BAA" w:rsidRDefault="000F3BAA" w:rsidP="000F3BA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Projection de paroles sur un écran pendant le service du culte sans permission</w:t>
      </w:r>
    </w:p>
    <w:p w:rsidR="000F3BAA" w:rsidRDefault="000F3BAA" w:rsidP="000F3BA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Utiliser de la musique ou des images sur un site Web sans autorisation</w:t>
      </w:r>
    </w:p>
    <w:p w:rsidR="000F3BAA" w:rsidRDefault="000F3BAA" w:rsidP="000F3BAA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Changer les paroles de la chanson ou en faire de nouveaux arrangements sans permission</w:t>
      </w:r>
    </w:p>
    <w:p w:rsidR="000F3BAA" w:rsidRPr="000D3A83" w:rsidRDefault="000F3BAA" w:rsidP="000D3A83">
      <w:pPr>
        <w:pStyle w:val="ListParagraph"/>
        <w:numPr>
          <w:ilvl w:val="0"/>
          <w:numId w:val="1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Pu</w:t>
      </w:r>
      <w:r w:rsidR="006630D4">
        <w:rPr>
          <w:rFonts w:asciiTheme="majorHAnsi" w:hAnsiTheme="majorHAnsi" w:cstheme="majorHAnsi"/>
          <w:sz w:val="24"/>
          <w:szCs w:val="24"/>
          <w:lang w:val="fr-FR"/>
        </w:rPr>
        <w:t>blier une performance de chant</w:t>
      </w:r>
      <w:r w:rsidRPr="000D3A83">
        <w:rPr>
          <w:rFonts w:asciiTheme="majorHAnsi" w:hAnsiTheme="majorHAnsi" w:cstheme="majorHAnsi"/>
          <w:sz w:val="24"/>
          <w:szCs w:val="24"/>
          <w:lang w:val="fr-FR"/>
        </w:rPr>
        <w:t xml:space="preserve"> en ligne sans la permission de l'auteur et de l'artiste</w:t>
      </w:r>
    </w:p>
    <w:p w:rsidR="000F3BAA" w:rsidRPr="00A66FA0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>3. Le droit d'auteur a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une durée déterminée dans le temps. Pour les œuvres créées au cours de l’ann</w:t>
      </w:r>
      <w:r>
        <w:rPr>
          <w:rFonts w:asciiTheme="majorHAnsi" w:hAnsiTheme="majorHAnsi" w:cstheme="majorHAnsi"/>
          <w:sz w:val="24"/>
          <w:szCs w:val="24"/>
          <w:lang w:val="fr-FR"/>
        </w:rPr>
        <w:t>ée 1978 ou après cette date, le droit d’auteur est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en vigueur pendant la vie du créateur jusqu’à 70 ans. Après, l'œuvre entre dans le domaine public.</w:t>
      </w:r>
    </w:p>
    <w:p w:rsidR="000F3BAA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4. Toute personne est libre d'utiliser une œuvre du domaine public, toutefois :</w:t>
      </w:r>
    </w:p>
    <w:p w:rsidR="000F3BAA" w:rsidRDefault="000F3BAA" w:rsidP="000F3BAA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Les éléments trouvés sur Google (images, musique, etc.) ne sont généralement pas du domaine public.</w:t>
      </w:r>
    </w:p>
    <w:p w:rsidR="000F3BAA" w:rsidRDefault="000D3A83" w:rsidP="000F3BAA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 xml:space="preserve"> Les </w:t>
      </w:r>
      <w:r w:rsidR="00397972">
        <w:rPr>
          <w:rFonts w:asciiTheme="majorHAnsi" w:hAnsiTheme="majorHAnsi" w:cstheme="majorHAnsi"/>
          <w:sz w:val="24"/>
          <w:szCs w:val="24"/>
          <w:lang w:val="fr-FR"/>
        </w:rPr>
        <w:t>œuvres</w:t>
      </w:r>
      <w:r w:rsidR="000F3BAA"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ne doivent pas obligatoirement porter le symbole © pou</w:t>
      </w:r>
      <w:r>
        <w:rPr>
          <w:rFonts w:asciiTheme="majorHAnsi" w:hAnsiTheme="majorHAnsi" w:cstheme="majorHAnsi"/>
          <w:sz w:val="24"/>
          <w:szCs w:val="24"/>
          <w:lang w:val="fr-FR"/>
        </w:rPr>
        <w:t>r qu’elles</w:t>
      </w:r>
      <w:r w:rsidR="000F3BAA">
        <w:rPr>
          <w:rFonts w:asciiTheme="majorHAnsi" w:hAnsiTheme="majorHAnsi" w:cstheme="majorHAnsi"/>
          <w:sz w:val="24"/>
          <w:szCs w:val="24"/>
          <w:lang w:val="fr-FR"/>
        </w:rPr>
        <w:t xml:space="preserve"> soient protégés par le droit</w:t>
      </w:r>
      <w:r w:rsidR="000F3BAA"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d'auteur.</w:t>
      </w:r>
    </w:p>
    <w:p w:rsidR="000F3BAA" w:rsidRPr="00A66FA0" w:rsidRDefault="000F3BAA" w:rsidP="000F3BAA">
      <w:pPr>
        <w:pStyle w:val="ListParagraph"/>
        <w:numPr>
          <w:ilvl w:val="0"/>
          <w:numId w:val="2"/>
        </w:num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L’utilisation de matériel à des fins religieuses ou à des fins non lucratives n’est pas une j</w:t>
      </w:r>
      <w:r>
        <w:rPr>
          <w:rFonts w:asciiTheme="majorHAnsi" w:hAnsiTheme="majorHAnsi" w:cstheme="majorHAnsi"/>
          <w:sz w:val="24"/>
          <w:szCs w:val="24"/>
          <w:lang w:val="fr-FR"/>
        </w:rPr>
        <w:t>ustification pour enfreindre le droit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d’auteur de quelqu'un.</w:t>
      </w:r>
    </w:p>
    <w:p w:rsidR="000F3BAA" w:rsidRPr="00A66FA0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>5. Si vous trouvez du matériel que vous souhaitez utiliser et qu'il ne relève pas du domaine public, vous devez d'abord obtenir l'</w:t>
      </w:r>
      <w:r>
        <w:rPr>
          <w:rFonts w:asciiTheme="majorHAnsi" w:hAnsiTheme="majorHAnsi" w:cstheme="majorHAnsi"/>
          <w:sz w:val="24"/>
          <w:szCs w:val="24"/>
          <w:lang w:val="fr-FR"/>
        </w:rPr>
        <w:t>autorisation du détenteur du droit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d'auteur. Lorsque vous aurez obtenu l'autorisation d'utilise</w:t>
      </w:r>
      <w:r>
        <w:rPr>
          <w:rFonts w:asciiTheme="majorHAnsi" w:hAnsiTheme="majorHAnsi" w:cstheme="majorHAnsi"/>
          <w:sz w:val="24"/>
          <w:szCs w:val="24"/>
          <w:lang w:val="fr-FR"/>
        </w:rPr>
        <w:t>r des documents protégés par le droit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d'auteur, veillez respecter les conditions de la licence. Sinon, vou</w:t>
      </w:r>
      <w:r>
        <w:rPr>
          <w:rFonts w:asciiTheme="majorHAnsi" w:hAnsiTheme="majorHAnsi" w:cstheme="majorHAnsi"/>
          <w:sz w:val="24"/>
          <w:szCs w:val="24"/>
          <w:lang w:val="fr-FR"/>
        </w:rPr>
        <w:t>s risquez toujours de violer le droit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d'auteur de quelqu'un.</w:t>
      </w:r>
    </w:p>
    <w:p w:rsidR="000F3BAA" w:rsidRPr="00A66FA0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Jennifer Gray </w:t>
      </w:r>
      <w:r w:rsidR="00397972" w:rsidRPr="00A66FA0">
        <w:rPr>
          <w:rFonts w:asciiTheme="majorHAnsi" w:hAnsiTheme="majorHAnsi" w:cstheme="majorHAnsi"/>
          <w:sz w:val="24"/>
          <w:szCs w:val="24"/>
          <w:lang w:val="fr-FR"/>
        </w:rPr>
        <w:t>Woods, avocate</w:t>
      </w:r>
      <w:r w:rsidR="00397972">
        <w:rPr>
          <w:rFonts w:asciiTheme="majorHAnsi" w:hAnsiTheme="majorHAnsi" w:cstheme="majorHAnsi"/>
          <w:sz w:val="24"/>
          <w:szCs w:val="24"/>
          <w:lang w:val="fr-FR"/>
        </w:rPr>
        <w:t>, conseillère juridique au niveau</w:t>
      </w:r>
      <w:r w:rsidRPr="00A66FA0">
        <w:rPr>
          <w:rFonts w:asciiTheme="majorHAnsi" w:hAnsiTheme="majorHAnsi" w:cstheme="majorHAnsi"/>
          <w:sz w:val="24"/>
          <w:szCs w:val="24"/>
          <w:lang w:val="fr-FR"/>
        </w:rPr>
        <w:t xml:space="preserve"> de la Conférence Générale des Adventistes du Septième Jour.</w:t>
      </w:r>
    </w:p>
    <w:p w:rsidR="000F3BAA" w:rsidRPr="00A66FA0" w:rsidRDefault="000F3BAA" w:rsidP="000F3BAA">
      <w:pPr>
        <w:spacing w:line="480" w:lineRule="auto"/>
        <w:rPr>
          <w:rFonts w:asciiTheme="majorHAnsi" w:hAnsiTheme="majorHAnsi" w:cstheme="majorHAnsi"/>
          <w:sz w:val="24"/>
          <w:szCs w:val="24"/>
          <w:lang w:val="fr-FR"/>
        </w:rPr>
      </w:pPr>
    </w:p>
    <w:p w:rsidR="00493A49" w:rsidRPr="000F3BAA" w:rsidRDefault="00493A49" w:rsidP="000F3BAA">
      <w:pPr>
        <w:rPr>
          <w:szCs w:val="36"/>
          <w:lang w:val="fr-FR"/>
        </w:rPr>
      </w:pPr>
    </w:p>
    <w:sectPr w:rsidR="00493A49" w:rsidRPr="000F3BAA" w:rsidSect="002E62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560"/>
    <w:multiLevelType w:val="hybridMultilevel"/>
    <w:tmpl w:val="CA08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67D18"/>
    <w:multiLevelType w:val="hybridMultilevel"/>
    <w:tmpl w:val="A12CA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720C0"/>
    <w:multiLevelType w:val="hybridMultilevel"/>
    <w:tmpl w:val="4AC6F8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compat/>
  <w:rsids>
    <w:rsidRoot w:val="00FA0C98"/>
    <w:rsid w:val="00073248"/>
    <w:rsid w:val="000875FC"/>
    <w:rsid w:val="000D3A83"/>
    <w:rsid w:val="000F3BAA"/>
    <w:rsid w:val="002D7484"/>
    <w:rsid w:val="002F308E"/>
    <w:rsid w:val="00306D68"/>
    <w:rsid w:val="00397972"/>
    <w:rsid w:val="003E269F"/>
    <w:rsid w:val="00493A49"/>
    <w:rsid w:val="005C4483"/>
    <w:rsid w:val="006630D4"/>
    <w:rsid w:val="00804E92"/>
    <w:rsid w:val="008E67F0"/>
    <w:rsid w:val="00C24938"/>
    <w:rsid w:val="00CD68C3"/>
    <w:rsid w:val="00E453D5"/>
    <w:rsid w:val="00EC7B24"/>
    <w:rsid w:val="00EF3077"/>
    <w:rsid w:val="00FA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B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4</cp:revision>
  <dcterms:created xsi:type="dcterms:W3CDTF">2019-01-01T20:37:00Z</dcterms:created>
  <dcterms:modified xsi:type="dcterms:W3CDTF">2019-01-03T14:52:00Z</dcterms:modified>
</cp:coreProperties>
</file>